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Dawloom API sample document</w:t>
      </w:r>
    </w:p>
    <w:p>
      <w:r>
        <w:t xml:space="preserve">This file exists so you can try the Dawloom document-to-markdown API without supplying your own document. It is a small Word file with headings, a list, and a table, so the markdown that comes back exercises the parts that usually go wrong.</w:t>
      </w:r>
    </w:p>
    <w:p>
      <w:pPr>
        <w:pStyle w:val="Heading2"/>
      </w:pPr>
      <w:r>
        <w:t xml:space="preserve">What to try</w:t>
      </w:r>
    </w:p>
    <w:p>
      <w:r>
        <w:t xml:space="preserve">Send this file, or its URL, to POST https://dawloom.com/api/v1/convert. Add the header Accept: text/markdown if you want the markdown body on its own instead of the JSON envelope.</w:t>
      </w:r>
    </w:p>
    <w:p>
      <w:pPr>
        <w:pStyle w:val="ListParagraph"/>
      </w:pPr>
      <w:r>
        <w:t xml:space="preserve">Convert it by URL and read the JSON envelope.</w:t>
      </w:r>
    </w:p>
    <w:p>
      <w:pPr>
        <w:pStyle w:val="ListParagraph"/>
      </w:pPr>
      <w:r>
        <w:t xml:space="preserve">Convert it again with Accept: text/markdown and diff the two.</w:t>
      </w:r>
    </w:p>
    <w:p>
      <w:pPr>
        <w:pStyle w:val="ListParagraph"/>
      </w:pPr>
      <w:r>
        <w:t xml:space="preserve">Call the same conversion through the MCP server at https://dawloom.com/mcp.</w:t>
      </w:r>
    </w:p>
    <w:p>
      <w:pPr>
        <w:pStyle w:val="Heading2"/>
      </w:pPr>
      <w:r>
        <w:t xml:space="preserve">Endpoints</w:t>
      </w:r>
    </w:p>
    <w:p>
      <w:r>
        <w:t xml:space="preserve">The full list is served as JSON at https://dawloom.com/api/v1/ and described in OpenAPI 3.1 at https://dawloom.com/api/v1/openapi.json.</w:t>
      </w:r>
    </w:p>
    <w:tbl>
      <w:tblPr>
        <w:tblW w:w="0" w:type="auto"/>
      </w:tblPr>
      <w:tblGrid>
        <w:gridCol w:w="3000"/>
        <w:gridCol w:w="3000"/>
        <w:gridCol w:w="3000"/>
      </w:tblGrid>
      <w:tr>
        <w:tc>
          <w:tcPr>
            <w:tcW w:w="3000" w:type="dxa"/>
          </w:tcPr>
          <w:p>
            <w:r>
              <w:t xml:space="preserve">Endpoint</w:t>
            </w:r>
          </w:p>
        </w:tc>
        <w:tc>
          <w:tcPr>
            <w:tcW w:w="3000" w:type="dxa"/>
          </w:tcPr>
          <w:p>
            <w:r>
              <w:t xml:space="preserve">Method</w:t>
            </w:r>
          </w:p>
        </w:tc>
        <w:tc>
          <w:tcPr>
            <w:tcW w:w="3000" w:type="dxa"/>
          </w:tcPr>
          <w:p>
            <w:r>
              <w:t xml:space="preserve">What it does</w:t>
            </w:r>
          </w:p>
        </w:tc>
      </w:tr>
      <w:tr>
        <w:tc>
          <w:tcPr>
            <w:tcW w:w="3000" w:type="dxa"/>
          </w:tcPr>
          <w:p>
            <w:r>
              <w:t xml:space="preserve">/api/v1/convert</w:t>
            </w:r>
          </w:p>
        </w:tc>
        <w:tc>
          <w:tcPr>
            <w:tcW w:w="3000" w:type="dxa"/>
          </w:tcPr>
          <w:p>
            <w:r>
              <w:t xml:space="preserve">POST</w:t>
            </w:r>
          </w:p>
        </w:tc>
        <w:tc>
          <w:tcPr>
            <w:tcW w:w="3000" w:type="dxa"/>
          </w:tcPr>
          <w:p>
            <w:r>
              <w:t xml:space="preserve">Convert a document to markdown</w:t>
            </w:r>
          </w:p>
        </w:tc>
      </w:tr>
      <w:tr>
        <w:tc>
          <w:tcPr>
            <w:tcW w:w="3000" w:type="dxa"/>
          </w:tcPr>
          <w:p>
            <w:r>
              <w:t xml:space="preserve">/api/v1/formats</w:t>
            </w:r>
          </w:p>
        </w:tc>
        <w:tc>
          <w:tcPr>
            <w:tcW w:w="3000" w:type="dxa"/>
          </w:tcPr>
          <w:p>
            <w:r>
              <w:t xml:space="preserve">GET</w:t>
            </w:r>
          </w:p>
        </w:tc>
        <w:tc>
          <w:tcPr>
            <w:tcW w:w="3000" w:type="dxa"/>
          </w:tcPr>
          <w:p>
            <w:r>
              <w:t xml:space="preserve">List the convertible formats</w:t>
            </w:r>
          </w:p>
        </w:tc>
      </w:tr>
      <w:tr>
        <w:tc>
          <w:tcPr>
            <w:tcW w:w="3000" w:type="dxa"/>
          </w:tcPr>
          <w:p>
            <w:r>
              <w:t xml:space="preserve">/api/v1/health</w:t>
            </w:r>
          </w:p>
        </w:tc>
        <w:tc>
          <w:tcPr>
            <w:tcW w:w="3000" w:type="dxa"/>
          </w:tcPr>
          <w:p>
            <w:r>
              <w:t xml:space="preserve">GET</w:t>
            </w:r>
          </w:p>
        </w:tc>
        <w:tc>
          <w:tcPr>
            <w:tcW w:w="3000" w:type="dxa"/>
          </w:tcPr>
          <w:p>
            <w:r>
              <w:t xml:space="preserve">Check that the API is up</w:t>
            </w:r>
          </w:p>
        </w:tc>
      </w:tr>
    </w:tbl>
    <w:p>
      <w:pPr>
        <w:pStyle w:val="Heading2"/>
      </w:pPr>
      <w:r>
        <w:t xml:space="preserve">Limits</w:t>
      </w:r>
    </w:p>
    <w:p>
      <w:r>
        <w:t xml:space="preserve">Maximum file size is 25 MB. Conversions are limited to 30 per minute per IP. There is no API key and no account. Files are converted in memory and never stored.</w:t>
      </w:r>
    </w:p>
    <w:p>
      <w:r>
        <w:t xml:space="preserve">Documentation: https://dawloom.com/developers/</w:t>
      </w:r>
    </w:p>
    <w:sectPr>
      <w:pgSz w:w="11906" w:h="16838"/>
    </w:sectPr>
  </w:body>
</w:document>
</file>

<file path=word/styles.xml><?xml version="1.0" encoding="utf-8"?>
<w:styles xmlns:w="http://schemas.openxmlformats.org/wordprocessingml/2006/main">
  <w:style w:type="paragraph" w:styleId="Heading1">
    <w:name w:val="heading 1"/>
    <w:pPr>
      <w:outlineLvl w:val="0"/>
    </w:pPr>
  </w:style>
  <w:style w:type="paragraph" w:styleId="Heading2">
    <w:name w:val="heading 2"/>
    <w:pPr>
      <w:outlineLvl w:val="1"/>
    </w:pPr>
  </w:style>
  <w:style w:type="paragraph" w:styleId="ListParagraph">
    <w:name w:val="List Paragraph"/>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